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200" w:line="360" w:lineRule="auto"/>
        <w:jc w:val="center"/>
        <w:rPr>
          <w:rFonts w:hint="eastAsia" w:ascii="黑体" w:hAnsi="黑体" w:eastAsia="黑体" w:cs="黑体"/>
          <w:sz w:val="32"/>
          <w:szCs w:val="32"/>
        </w:rPr>
      </w:pPr>
      <w:r>
        <w:rPr>
          <w:rFonts w:hint="eastAsia" w:ascii="黑体" w:hAnsi="黑体" w:eastAsia="黑体" w:cs="黑体"/>
          <w:sz w:val="32"/>
          <w:szCs w:val="32"/>
        </w:rPr>
        <w:t>王克钧先进事迹材料</w:t>
      </w:r>
    </w:p>
    <w:p>
      <w:pPr>
        <w:snapToGrid w:val="0"/>
        <w:spacing w:after="200" w:line="360" w:lineRule="auto"/>
        <w:jc w:val="center"/>
        <w:rPr>
          <w:rFonts w:hint="eastAsia" w:ascii="楷体" w:hAnsi="楷体" w:eastAsia="楷体" w:cs="楷体"/>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rPr>
        <w:t>德政工程暖人心</w:t>
      </w:r>
    </w:p>
    <w:p>
      <w:pPr>
        <w:snapToGrid w:val="0"/>
        <w:spacing w:after="200" w:line="360" w:lineRule="auto"/>
        <w:ind w:left="94" w:hanging="94"/>
        <w:rPr>
          <w:rFonts w:hint="eastAsia" w:ascii="仿宋" w:hAnsi="仿宋" w:eastAsia="仿宋" w:cs="仿宋"/>
          <w:sz w:val="32"/>
          <w:szCs w:val="32"/>
        </w:rPr>
      </w:pPr>
      <w:r>
        <w:rPr>
          <w:rFonts w:hint="eastAsia" w:ascii="仿宋" w:hAnsi="仿宋" w:eastAsia="仿宋" w:cs="仿宋"/>
          <w:sz w:val="32"/>
          <w:szCs w:val="32"/>
        </w:rPr>
        <w:t xml:space="preserve">     王克钧同志1988年开始血防工作，1994年担任中游局工会主席后，将血防工作</w:t>
      </w:r>
      <w:r>
        <w:rPr>
          <w:rFonts w:hint="eastAsia" w:ascii="仿宋" w:hAnsi="仿宋" w:eastAsia="仿宋" w:cs="仿宋"/>
          <w:sz w:val="32"/>
          <w:szCs w:val="32"/>
        </w:rPr>
        <w:t>作为</w:t>
      </w:r>
      <w:r>
        <w:rPr>
          <w:rFonts w:hint="eastAsia" w:ascii="仿宋" w:hAnsi="仿宋" w:eastAsia="仿宋" w:cs="仿宋"/>
          <w:sz w:val="32"/>
          <w:szCs w:val="32"/>
        </w:rPr>
        <w:t>工会工作的重点内容</w:t>
      </w:r>
      <w:r>
        <w:rPr>
          <w:rFonts w:hint="eastAsia" w:ascii="仿宋" w:hAnsi="仿宋" w:eastAsia="仿宋" w:cs="仿宋"/>
          <w:sz w:val="32"/>
          <w:szCs w:val="32"/>
        </w:rPr>
        <w:t>和主要工作</w:t>
      </w:r>
      <w:r>
        <w:rPr>
          <w:rFonts w:hint="eastAsia" w:ascii="仿宋" w:hAnsi="仿宋" w:eastAsia="仿宋" w:cs="仿宋"/>
          <w:sz w:val="32"/>
          <w:szCs w:val="32"/>
        </w:rPr>
        <w:t>。经过多年的努力，控制了疫情，杜绝了急感，既保障了职工的健康又促进了单位的发展，血防工作被职工誉为德政工程。针对长江委水文中游局绝大多数水文基层队站地处湖南、湖北血吸虫病重疫区，因水文防汛测报需要，职工常年与疫水打交道，职工感染率高达60%—100%的严峻现实。在水利部及长江委的关怀下，大力开展职工血吸虫病防治工作。</w:t>
      </w:r>
    </w:p>
    <w:p>
      <w:pPr>
        <w:snapToGrid w:val="0"/>
        <w:spacing w:after="200" w:line="360" w:lineRule="auto"/>
        <w:ind w:firstLine="643" w:firstLineChars="200"/>
        <w:rPr>
          <w:rFonts w:hint="eastAsia" w:ascii="仿宋" w:hAnsi="仿宋" w:eastAsia="仿宋" w:cs="仿宋"/>
          <w:sz w:val="32"/>
          <w:szCs w:val="32"/>
        </w:rPr>
      </w:pPr>
      <w:bookmarkStart w:id="0" w:name="_GoBack"/>
      <w:bookmarkEnd w:id="0"/>
      <w:r>
        <w:rPr>
          <w:rFonts w:hint="eastAsia" w:ascii="仿宋" w:hAnsi="仿宋" w:eastAsia="仿宋" w:cs="仿宋"/>
          <w:b/>
          <w:sz w:val="32"/>
          <w:szCs w:val="32"/>
        </w:rPr>
        <w:t>一、狠抓血防健康教育。</w:t>
      </w:r>
      <w:r>
        <w:rPr>
          <w:rFonts w:hint="eastAsia" w:ascii="仿宋" w:hAnsi="仿宋" w:eastAsia="仿宋" w:cs="仿宋"/>
          <w:sz w:val="32"/>
          <w:szCs w:val="32"/>
        </w:rPr>
        <w:t>水文工作，因防汛的天职，必须与疫水打交道。为了避免水上作业人员感染，掌握科学的防护知识尤为重要。在血防工作初期，他大力开展血防巡回健康教育，用实物及图文并茂的形式，强化职工血防意识，在实践中他和大家摸索出了“大会小会必须将，出工之前重点讲，典型案例经常讲”的健教工作模式，让职工了解血吸虫的生活史及血吸虫病的流行环节及简易实用的防治方法。</w:t>
      </w:r>
    </w:p>
    <w:p>
      <w:pPr>
        <w:snapToGrid w:val="0"/>
        <w:spacing w:after="200" w:line="360" w:lineRule="auto"/>
        <w:rPr>
          <w:rFonts w:hint="eastAsia" w:ascii="仿宋" w:hAnsi="仿宋" w:eastAsia="仿宋" w:cs="仿宋"/>
          <w:sz w:val="32"/>
          <w:szCs w:val="32"/>
        </w:rPr>
      </w:pPr>
      <w:r>
        <w:rPr>
          <w:rFonts w:hint="eastAsia" w:ascii="仿宋" w:hAnsi="仿宋" w:eastAsia="仿宋" w:cs="仿宋"/>
          <w:sz w:val="32"/>
          <w:szCs w:val="32"/>
        </w:rPr>
        <w:t xml:space="preserve">    结合工会职工小家的建设，每个基层水文职工队、站均建立血防宣传室，协助长江委血防办制作血防宣传牌近1000幅，发往长江委各单位。各种形式的血防健康教育，职工血防意识明显增强。“血吸虫病可防、可治、不可怕，不防、不治、危害大”的理念深入人心。职工从领导要我防，变成了我要防护。</w:t>
      </w:r>
    </w:p>
    <w:p>
      <w:pPr>
        <w:snapToGrid w:val="0"/>
        <w:spacing w:after="200" w:line="360" w:lineRule="auto"/>
        <w:rPr>
          <w:rFonts w:hint="eastAsia" w:ascii="仿宋" w:hAnsi="仿宋" w:eastAsia="仿宋" w:cs="仿宋"/>
          <w:sz w:val="32"/>
          <w:szCs w:val="32"/>
        </w:rPr>
      </w:pPr>
      <w:r>
        <w:rPr>
          <w:rFonts w:hint="eastAsia" w:ascii="仿宋" w:hAnsi="仿宋" w:eastAsia="仿宋" w:cs="仿宋"/>
          <w:sz w:val="32"/>
          <w:szCs w:val="32"/>
        </w:rPr>
        <w:t xml:space="preserve">    1998年，该同志"健教防护出效益，大水之年无大疫情”一文</w:t>
      </w:r>
      <w:r>
        <w:rPr>
          <w:rFonts w:hint="eastAsia" w:ascii="仿宋" w:hAnsi="仿宋" w:eastAsia="仿宋" w:cs="仿宋"/>
          <w:sz w:val="32"/>
          <w:szCs w:val="32"/>
        </w:rPr>
        <w:t>，</w:t>
      </w:r>
      <w:r>
        <w:rPr>
          <w:rFonts w:hint="eastAsia" w:ascii="仿宋" w:hAnsi="仿宋" w:eastAsia="仿宋" w:cs="仿宋"/>
          <w:sz w:val="32"/>
          <w:szCs w:val="32"/>
        </w:rPr>
        <w:t>被中国社会出版社“改革与发展丛书”《走向新世纪》收录，并入选中国水利电力医学科学技术学会工业卫生与职业病委员会主编的《论文汇编》第七期。</w:t>
      </w:r>
    </w:p>
    <w:p>
      <w:pPr>
        <w:snapToGrid w:val="0"/>
        <w:spacing w:after="200"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rPr>
        <w:t>二、以长江委97血防达标为契机，推进血防工作规范化、常态化。</w:t>
      </w:r>
      <w:r>
        <w:rPr>
          <w:rFonts w:hint="eastAsia" w:ascii="仿宋" w:hAnsi="仿宋" w:eastAsia="仿宋" w:cs="仿宋"/>
          <w:sz w:val="32"/>
          <w:szCs w:val="32"/>
        </w:rPr>
        <w:t>为了实现水利部血防目标规划，长江委确定了97血防达标的工作目标。作为基层血防工作者，遵照水利部水利血防达标和长江委血防办“血防资料建档要求”</w:t>
      </w:r>
      <w:r>
        <w:rPr>
          <w:rFonts w:hint="eastAsia" w:ascii="仿宋" w:hAnsi="仿宋" w:eastAsia="仿宋" w:cs="仿宋"/>
          <w:sz w:val="32"/>
          <w:szCs w:val="32"/>
        </w:rPr>
        <w:t>，</w:t>
      </w:r>
      <w:r>
        <w:rPr>
          <w:rFonts w:hint="eastAsia" w:ascii="仿宋" w:hAnsi="仿宋" w:eastAsia="仿宋" w:cs="仿宋"/>
          <w:sz w:val="32"/>
          <w:szCs w:val="32"/>
        </w:rPr>
        <w:t>主持和撰写了90-97年</w:t>
      </w:r>
      <w:r>
        <w:rPr>
          <w:rFonts w:hint="eastAsia" w:ascii="仿宋" w:hAnsi="仿宋" w:eastAsia="仿宋" w:cs="仿宋"/>
          <w:sz w:val="32"/>
          <w:szCs w:val="32"/>
        </w:rPr>
        <w:t>“</w:t>
      </w:r>
      <w:r>
        <w:rPr>
          <w:rFonts w:hint="eastAsia" w:ascii="仿宋" w:hAnsi="仿宋" w:eastAsia="仿宋" w:cs="仿宋"/>
          <w:sz w:val="32"/>
          <w:szCs w:val="32"/>
        </w:rPr>
        <w:t>疾病控制、钉螺控制、血防工程、血防工作文件、健康教育与防护</w:t>
      </w:r>
      <w:r>
        <w:rPr>
          <w:rFonts w:hint="eastAsia" w:ascii="仿宋" w:hAnsi="仿宋" w:eastAsia="仿宋" w:cs="仿宋"/>
          <w:sz w:val="32"/>
          <w:szCs w:val="32"/>
        </w:rPr>
        <w:t>”</w:t>
      </w:r>
      <w:r>
        <w:rPr>
          <w:rFonts w:hint="eastAsia" w:ascii="仿宋" w:hAnsi="仿宋" w:eastAsia="仿宋" w:cs="仿宋"/>
          <w:sz w:val="32"/>
          <w:szCs w:val="32"/>
        </w:rPr>
        <w:t>等五大类，全面反映中游局血防工作情况，具有较高史料价值</w:t>
      </w:r>
      <w:r>
        <w:rPr>
          <w:rFonts w:hint="eastAsia" w:ascii="仿宋" w:hAnsi="仿宋" w:eastAsia="仿宋" w:cs="仿宋"/>
          <w:sz w:val="32"/>
          <w:szCs w:val="32"/>
        </w:rPr>
        <w:t>、</w:t>
      </w:r>
      <w:r>
        <w:rPr>
          <w:rFonts w:hint="eastAsia" w:ascii="仿宋" w:hAnsi="仿宋" w:eastAsia="仿宋" w:cs="仿宋"/>
          <w:sz w:val="32"/>
          <w:szCs w:val="32"/>
        </w:rPr>
        <w:t>对今后血防工作指导参考的《血防资料档案汇编》达500余万字，受到了长江委血防小组的一致好评。</w:t>
      </w:r>
    </w:p>
    <w:p>
      <w:pPr>
        <w:snapToGrid w:val="0"/>
        <w:spacing w:after="200"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rPr>
        <w:t>三、血防、防汛两手抓。</w:t>
      </w:r>
      <w:r>
        <w:rPr>
          <w:rFonts w:hint="eastAsia" w:ascii="仿宋" w:hAnsi="仿宋" w:eastAsia="仿宋" w:cs="仿宋"/>
          <w:sz w:val="32"/>
          <w:szCs w:val="32"/>
        </w:rPr>
        <w:t>根据基层水文工作实际和水文队、站线长面广的特点。一手抓防汛、一手抓血防。将血防工作的防护用品、药品与汛前准备工作同布置、同检查，确保汛前血防工作</w:t>
      </w:r>
      <w:r>
        <w:rPr>
          <w:rFonts w:hint="eastAsia" w:ascii="仿宋" w:hAnsi="仿宋" w:eastAsia="仿宋" w:cs="仿宋"/>
          <w:sz w:val="32"/>
          <w:szCs w:val="32"/>
        </w:rPr>
        <w:t>措施</w:t>
      </w:r>
      <w:r>
        <w:rPr>
          <w:rFonts w:hint="eastAsia" w:ascii="仿宋" w:hAnsi="仿宋" w:eastAsia="仿宋" w:cs="仿宋"/>
          <w:sz w:val="32"/>
          <w:szCs w:val="32"/>
        </w:rPr>
        <w:t>落实。1999年该同志“血防、防汛两手抓”一文在《长江委工作研究》第二期发表。</w:t>
      </w:r>
    </w:p>
    <w:p>
      <w:pPr>
        <w:snapToGrid w:val="0"/>
        <w:spacing w:after="200" w:line="360" w:lineRule="auto"/>
        <w:rPr>
          <w:rFonts w:hint="eastAsia" w:ascii="仿宋" w:hAnsi="仿宋" w:eastAsia="仿宋" w:cs="仿宋"/>
          <w:sz w:val="32"/>
          <w:szCs w:val="32"/>
        </w:rPr>
      </w:pPr>
      <w:r>
        <w:rPr>
          <w:rFonts w:hint="eastAsia" w:ascii="仿宋" w:hAnsi="仿宋" w:eastAsia="仿宋" w:cs="仿宋"/>
          <w:sz w:val="32"/>
          <w:szCs w:val="32"/>
        </w:rPr>
        <w:t xml:space="preserve">    1998年长江全流域大洪水，受长江委党组的委托，作为血防医疗队江南小分队主要成员，冒着38度高温，深入委属湖南、江西7个</w:t>
      </w:r>
      <w:r>
        <w:rPr>
          <w:rFonts w:hint="eastAsia" w:ascii="仿宋" w:hAnsi="仿宋" w:eastAsia="仿宋" w:cs="仿宋"/>
          <w:sz w:val="32"/>
          <w:szCs w:val="32"/>
        </w:rPr>
        <w:t>水文</w:t>
      </w:r>
      <w:r>
        <w:rPr>
          <w:rFonts w:hint="eastAsia" w:ascii="仿宋" w:hAnsi="仿宋" w:eastAsia="仿宋" w:cs="仿宋"/>
          <w:sz w:val="32"/>
          <w:szCs w:val="32"/>
        </w:rPr>
        <w:t>队站、20个站点，行程2000余公里。检查特大洪水下水上作业人员血防工作，指导淹没站消毒防疫工作，为抗洪测报一线职工送医送药。调查了解血防工作的水毁情况。看望慰问灾区职工。并分“防护与疫情、病情与整治、工程效益与水毁、体会与建议”等向委党组进行了书面汇报。</w:t>
      </w:r>
    </w:p>
    <w:p>
      <w:pPr>
        <w:snapToGrid w:val="0"/>
        <w:spacing w:after="200" w:line="360" w:lineRule="auto"/>
        <w:rPr>
          <w:rFonts w:hint="eastAsia" w:ascii="仿宋" w:hAnsi="仿宋" w:eastAsia="仿宋" w:cs="仿宋"/>
          <w:sz w:val="32"/>
          <w:szCs w:val="32"/>
        </w:rPr>
      </w:pPr>
      <w:r>
        <w:rPr>
          <w:rFonts w:hint="eastAsia" w:ascii="仿宋" w:hAnsi="仿宋" w:eastAsia="仿宋" w:cs="仿宋"/>
          <w:sz w:val="32"/>
          <w:szCs w:val="32"/>
        </w:rPr>
        <w:t xml:space="preserve">    98血防防汛两手抓的生动实践，为巩固血防达标成果提供了很好的借鉴。</w:t>
      </w:r>
    </w:p>
    <w:p>
      <w:pPr>
        <w:snapToGrid w:val="0"/>
        <w:spacing w:after="200"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rPr>
        <w:t>四、实行“血防一票否决权”，实现零感染。</w:t>
      </w:r>
      <w:r>
        <w:rPr>
          <w:rFonts w:hint="eastAsia" w:ascii="仿宋" w:hAnsi="仿宋" w:eastAsia="仿宋" w:cs="仿宋"/>
          <w:sz w:val="32"/>
          <w:szCs w:val="32"/>
        </w:rPr>
        <w:t>血防工作虽然重要，但并不是基层水文单位的主要工作，往往也容易忽视，为了保障血防工作的有效推进，将血防工作纳入水文站队目标管理，与安全生产同布置、同检查，保障了血防工作的规范化、常态化，并实行</w:t>
      </w:r>
      <w:r>
        <w:rPr>
          <w:rFonts w:hint="eastAsia" w:ascii="仿宋" w:hAnsi="仿宋" w:eastAsia="仿宋" w:cs="仿宋"/>
          <w:sz w:val="32"/>
          <w:szCs w:val="32"/>
        </w:rPr>
        <w:t>“</w:t>
      </w:r>
      <w:r>
        <w:rPr>
          <w:rFonts w:hint="eastAsia" w:ascii="仿宋" w:hAnsi="仿宋" w:eastAsia="仿宋" w:cs="仿宋"/>
          <w:sz w:val="32"/>
          <w:szCs w:val="32"/>
        </w:rPr>
        <w:t>血防工作一票否决权</w:t>
      </w:r>
      <w:r>
        <w:rPr>
          <w:rFonts w:hint="eastAsia" w:ascii="仿宋" w:hAnsi="仿宋" w:eastAsia="仿宋" w:cs="仿宋"/>
          <w:sz w:val="32"/>
          <w:szCs w:val="32"/>
        </w:rPr>
        <w:t>”</w:t>
      </w:r>
      <w:r>
        <w:rPr>
          <w:rFonts w:hint="eastAsia" w:ascii="仿宋" w:hAnsi="仿宋" w:eastAsia="仿宋" w:cs="仿宋"/>
          <w:sz w:val="32"/>
          <w:szCs w:val="32"/>
        </w:rPr>
        <w:t>，既出现急感，取消绩效考核优等资格，有效的促进了各项防护措施的落实。实现了零感染。</w:t>
      </w:r>
    </w:p>
    <w:p>
      <w:pPr>
        <w:snapToGrid w:val="0"/>
        <w:spacing w:after="200"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rPr>
        <w:t>五、大力推进血防安全区过度。</w:t>
      </w:r>
      <w:r>
        <w:rPr>
          <w:rFonts w:hint="eastAsia" w:ascii="仿宋" w:hAnsi="仿宋" w:eastAsia="仿宋" w:cs="仿宋"/>
          <w:sz w:val="32"/>
          <w:szCs w:val="32"/>
        </w:rPr>
        <w:t>改水改厕建设血防安全区是长江委血防的一个重要抓手。为了达到良好的综合效果，他将血防安全区的建设作为工会为职工办好事办实事的有力抓手，每年至少到水文基层单位调研2—3次，与单位小基建结合，大力开展血防工程建设。近十年来，在上级的大力支持下，从项目储备到初步设计，项目审查、施工、验收等各个环节全面参与，完成了大小近300个项目，额度达1500万元的血防工程建设。极大地改善了水文基层队站</w:t>
      </w:r>
      <w:r>
        <w:rPr>
          <w:rFonts w:hint="eastAsia" w:ascii="仿宋" w:hAnsi="仿宋" w:eastAsia="仿宋" w:cs="仿宋"/>
          <w:sz w:val="32"/>
          <w:szCs w:val="32"/>
        </w:rPr>
        <w:t>职工</w:t>
      </w:r>
      <w:r>
        <w:rPr>
          <w:rFonts w:hint="eastAsia" w:ascii="仿宋" w:hAnsi="仿宋" w:eastAsia="仿宋" w:cs="仿宋"/>
          <w:sz w:val="32"/>
          <w:szCs w:val="32"/>
        </w:rPr>
        <w:t>生产</w:t>
      </w:r>
      <w:r>
        <w:rPr>
          <w:rFonts w:hint="eastAsia" w:ascii="仿宋" w:hAnsi="仿宋" w:eastAsia="仿宋" w:cs="仿宋"/>
          <w:sz w:val="32"/>
          <w:szCs w:val="32"/>
        </w:rPr>
        <w:t>生活</w:t>
      </w:r>
      <w:r>
        <w:rPr>
          <w:rFonts w:hint="eastAsia" w:ascii="仿宋" w:hAnsi="仿宋" w:eastAsia="仿宋" w:cs="仿宋"/>
          <w:sz w:val="32"/>
          <w:szCs w:val="32"/>
        </w:rPr>
        <w:t>工作环境。控制了疫情，促进了职工健康和单位的发展。血防工作被职工誉为德政工程</w:t>
      </w:r>
      <w:r>
        <w:rPr>
          <w:rFonts w:hint="eastAsia" w:ascii="仿宋" w:hAnsi="仿宋" w:eastAsia="仿宋" w:cs="仿宋"/>
          <w:sz w:val="32"/>
          <w:szCs w:val="32"/>
        </w:rPr>
        <w:t>。</w:t>
      </w:r>
      <w:r>
        <w:rPr>
          <w:rFonts w:hint="eastAsia" w:ascii="仿宋" w:hAnsi="仿宋" w:eastAsia="仿宋" w:cs="仿宋"/>
          <w:sz w:val="32"/>
          <w:szCs w:val="32"/>
        </w:rPr>
        <w:t>主</w:t>
      </w:r>
      <w:r>
        <w:rPr>
          <w:rFonts w:hint="eastAsia" w:ascii="仿宋" w:hAnsi="仿宋" w:eastAsia="仿宋" w:cs="仿宋"/>
          <w:sz w:val="32"/>
          <w:szCs w:val="32"/>
        </w:rPr>
        <w:t>笔</w:t>
      </w:r>
      <w:r>
        <w:rPr>
          <w:rFonts w:hint="eastAsia" w:ascii="仿宋" w:hAnsi="仿宋" w:eastAsia="仿宋" w:cs="仿宋"/>
          <w:sz w:val="32"/>
          <w:szCs w:val="32"/>
        </w:rPr>
        <w:t>撰写的《血防工作</w:t>
      </w:r>
      <w:r>
        <w:rPr>
          <w:rFonts w:hint="eastAsia" w:ascii="仿宋" w:hAnsi="仿宋" w:eastAsia="仿宋" w:cs="仿宋"/>
          <w:sz w:val="32"/>
          <w:szCs w:val="32"/>
        </w:rPr>
        <w:t>、</w:t>
      </w:r>
      <w:r>
        <w:rPr>
          <w:rFonts w:hint="eastAsia" w:ascii="仿宋" w:hAnsi="仿宋" w:eastAsia="仿宋" w:cs="仿宋"/>
          <w:sz w:val="32"/>
          <w:szCs w:val="32"/>
        </w:rPr>
        <w:t>功在当代</w:t>
      </w:r>
      <w:r>
        <w:rPr>
          <w:rFonts w:hint="eastAsia" w:ascii="仿宋" w:hAnsi="仿宋" w:eastAsia="仿宋" w:cs="仿宋"/>
          <w:sz w:val="32"/>
          <w:szCs w:val="32"/>
        </w:rPr>
        <w:t>、利</w:t>
      </w:r>
      <w:r>
        <w:rPr>
          <w:rFonts w:hint="eastAsia" w:ascii="仿宋" w:hAnsi="仿宋" w:eastAsia="仿宋" w:cs="仿宋"/>
          <w:sz w:val="32"/>
          <w:szCs w:val="32"/>
        </w:rPr>
        <w:t>在千秋》</w:t>
      </w:r>
      <w:r>
        <w:rPr>
          <w:rFonts w:hint="eastAsia" w:ascii="仿宋" w:hAnsi="仿宋" w:eastAsia="仿宋" w:cs="仿宋"/>
          <w:sz w:val="32"/>
          <w:szCs w:val="32"/>
        </w:rPr>
        <w:t>一文，</w:t>
      </w:r>
      <w:r>
        <w:rPr>
          <w:rFonts w:hint="eastAsia" w:ascii="仿宋" w:hAnsi="仿宋" w:eastAsia="仿宋" w:cs="仿宋"/>
          <w:sz w:val="32"/>
          <w:szCs w:val="32"/>
        </w:rPr>
        <w:t>入选《长江委血吸虫防治工作研究文集》</w:t>
      </w:r>
      <w:r>
        <w:rPr>
          <w:rFonts w:hint="eastAsia" w:ascii="仿宋" w:hAnsi="仿宋" w:eastAsia="仿宋" w:cs="仿宋"/>
          <w:sz w:val="32"/>
          <w:szCs w:val="32"/>
        </w:rPr>
        <w:t>。</w:t>
      </w:r>
    </w:p>
    <w:sectPr>
      <w:pgSz w:w="11906" w:h="16838"/>
      <w:pgMar w:top="1440" w:right="1800"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720"/>
  <w:displayHorizontalDrawingGridEvery w:val="0"/>
  <w:displayVerticalDrawingGridEvery w:val="2"/>
  <w:noPunctuationKerning w:val="1"/>
  <w:characterSpacingControl w:val="doNotCompress"/>
  <w:compat>
    <w:useFELayout/>
    <w:compatSetting w:name="compatibilityMode" w:uri="http://schemas.microsoft.com/office/word" w:val="12"/>
  </w:compat>
  <w:rsids>
    <w:rsidRoot w:val="00BC5632"/>
    <w:rsid w:val="00BC5632"/>
    <w:rsid w:val="00D67E29"/>
    <w:rsid w:val="093E74C6"/>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6"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6"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rPr>
      <w:rFonts w:ascii="Tahoma" w:hAnsi="Tahoma" w:eastAsia="Tahoma" w:cs="Times New Roman"/>
      <w:sz w:val="20"/>
      <w:szCs w:val="20"/>
      <w:lang w:val="en-US" w:eastAsia="zh-CN" w:bidi="ar-SA"/>
    </w:rPr>
  </w:style>
  <w:style w:type="paragraph" w:styleId="2">
    <w:name w:val="heading 1"/>
    <w:next w:val="1"/>
    <w:qFormat/>
    <w:uiPriority w:val="7"/>
    <w:pPr>
      <w:jc w:val="both"/>
      <w:outlineLvl w:val="0"/>
    </w:pPr>
    <w:rPr>
      <w:rFonts w:ascii="Calibri" w:hAnsi="Calibri" w:eastAsia="宋体" w:cs="Times New Roman"/>
      <w:sz w:val="28"/>
      <w:szCs w:val="28"/>
      <w:lang w:val="en-US" w:eastAsia="zh-CN" w:bidi="ar-SA"/>
    </w:rPr>
  </w:style>
  <w:style w:type="paragraph" w:styleId="3">
    <w:name w:val="heading 2"/>
    <w:next w:val="1"/>
    <w:qFormat/>
    <w:uiPriority w:val="8"/>
    <w:pPr>
      <w:jc w:val="both"/>
      <w:outlineLvl w:val="1"/>
    </w:pPr>
    <w:rPr>
      <w:rFonts w:ascii="Calibri" w:hAnsi="Calibri" w:eastAsia="宋体" w:cs="Times New Roman"/>
      <w:sz w:val="21"/>
      <w:szCs w:val="21"/>
      <w:lang w:val="en-US" w:eastAsia="zh-CN" w:bidi="ar-SA"/>
    </w:rPr>
  </w:style>
  <w:style w:type="paragraph" w:styleId="4">
    <w:name w:val="heading 3"/>
    <w:next w:val="1"/>
    <w:qFormat/>
    <w:uiPriority w:val="9"/>
    <w:pPr>
      <w:ind w:left="1000" w:hanging="400"/>
      <w:jc w:val="both"/>
      <w:outlineLvl w:val="2"/>
    </w:pPr>
    <w:rPr>
      <w:rFonts w:ascii="Calibri" w:hAnsi="Calibri" w:eastAsia="宋体" w:cs="Times New Roman"/>
      <w:sz w:val="21"/>
      <w:szCs w:val="21"/>
      <w:lang w:val="en-US" w:eastAsia="zh-CN" w:bidi="ar-SA"/>
    </w:rPr>
  </w:style>
  <w:style w:type="paragraph" w:styleId="5">
    <w:name w:val="heading 4"/>
    <w:next w:val="1"/>
    <w:qFormat/>
    <w:uiPriority w:val="10"/>
    <w:pPr>
      <w:ind w:left="1200" w:hanging="400"/>
      <w:jc w:val="both"/>
      <w:outlineLvl w:val="3"/>
    </w:pPr>
    <w:rPr>
      <w:rFonts w:ascii="Calibri" w:hAnsi="Calibri" w:eastAsia="宋体" w:cs="Times New Roman"/>
      <w:b/>
      <w:sz w:val="21"/>
      <w:szCs w:val="21"/>
      <w:lang w:val="en-US" w:eastAsia="zh-CN" w:bidi="ar-SA"/>
    </w:rPr>
  </w:style>
  <w:style w:type="paragraph" w:styleId="6">
    <w:name w:val="heading 5"/>
    <w:next w:val="1"/>
    <w:qFormat/>
    <w:uiPriority w:val="11"/>
    <w:pPr>
      <w:ind w:left="1400" w:hanging="400"/>
      <w:jc w:val="both"/>
      <w:outlineLvl w:val="4"/>
    </w:pPr>
    <w:rPr>
      <w:rFonts w:ascii="Calibri" w:hAnsi="Calibri" w:eastAsia="宋体" w:cs="Times New Roman"/>
      <w:sz w:val="21"/>
      <w:szCs w:val="21"/>
      <w:lang w:val="en-US" w:eastAsia="zh-CN" w:bidi="ar-SA"/>
    </w:rPr>
  </w:style>
  <w:style w:type="paragraph" w:styleId="7">
    <w:name w:val="heading 6"/>
    <w:next w:val="1"/>
    <w:qFormat/>
    <w:uiPriority w:val="12"/>
    <w:pPr>
      <w:ind w:left="1600" w:hanging="400"/>
      <w:jc w:val="both"/>
      <w:outlineLvl w:val="5"/>
    </w:pPr>
    <w:rPr>
      <w:rFonts w:ascii="Calibri" w:hAnsi="Calibri" w:eastAsia="宋体" w:cs="Times New Roman"/>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lang w:val="en-US" w:eastAsia="zh-CN" w:bidi="ar-SA"/>
    </w:rPr>
  </w:style>
  <w:style w:type="paragraph" w:styleId="10">
    <w:name w:val="heading 9"/>
    <w:next w:val="1"/>
    <w:qFormat/>
    <w:uiPriority w:val="15"/>
    <w:pPr>
      <w:ind w:left="2200" w:hanging="400"/>
      <w:jc w:val="both"/>
      <w:outlineLvl w:val="8"/>
    </w:pPr>
    <w:rPr>
      <w:rFonts w:ascii="Calibri" w:hAnsi="Calibri" w:eastAsia="宋体" w:cs="Times New Roman"/>
      <w:sz w:val="21"/>
      <w:szCs w:val="21"/>
      <w:lang w:val="en-US" w:eastAsia="zh-CN" w:bidi="ar-SA"/>
    </w:rPr>
  </w:style>
  <w:style w:type="character" w:default="1" w:styleId="22">
    <w:name w:val="Default Paragraph Font"/>
    <w:semiHidden/>
    <w:unhideWhenUsed/>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lang w:val="en-US" w:eastAsia="zh-CN" w:bidi="ar-SA"/>
    </w:rPr>
  </w:style>
  <w:style w:type="paragraph" w:styleId="12">
    <w:name w:val="toc 5"/>
    <w:next w:val="1"/>
    <w:unhideWhenUsed/>
    <w:qFormat/>
    <w:uiPriority w:val="32"/>
    <w:pPr>
      <w:ind w:left="1700"/>
      <w:jc w:val="both"/>
    </w:pPr>
    <w:rPr>
      <w:rFonts w:ascii="Calibri" w:hAnsi="Calibri" w:eastAsia="宋体" w:cs="Times New Roman"/>
      <w:sz w:val="21"/>
      <w:szCs w:val="21"/>
      <w:lang w:val="en-US" w:eastAsia="zh-CN" w:bidi="ar-SA"/>
    </w:rPr>
  </w:style>
  <w:style w:type="paragraph" w:styleId="13">
    <w:name w:val="toc 3"/>
    <w:next w:val="1"/>
    <w:unhideWhenUsed/>
    <w:qFormat/>
    <w:uiPriority w:val="30"/>
    <w:pPr>
      <w:ind w:left="850"/>
      <w:jc w:val="both"/>
    </w:pPr>
    <w:rPr>
      <w:rFonts w:ascii="Calibri" w:hAnsi="Calibri" w:eastAsia="宋体" w:cs="Times New Roman"/>
      <w:sz w:val="21"/>
      <w:szCs w:val="21"/>
      <w:lang w:val="en-US" w:eastAsia="zh-CN" w:bidi="ar-SA"/>
    </w:rPr>
  </w:style>
  <w:style w:type="paragraph" w:styleId="14">
    <w:name w:val="toc 8"/>
    <w:next w:val="1"/>
    <w:unhideWhenUsed/>
    <w:qFormat/>
    <w:uiPriority w:val="35"/>
    <w:pPr>
      <w:ind w:left="2975"/>
      <w:jc w:val="both"/>
    </w:pPr>
    <w:rPr>
      <w:rFonts w:ascii="Calibri" w:hAnsi="Calibri" w:eastAsia="宋体" w:cs="Times New Roman"/>
      <w:sz w:val="21"/>
      <w:szCs w:val="21"/>
      <w:lang w:val="en-US" w:eastAsia="zh-CN" w:bidi="ar-SA"/>
    </w:rPr>
  </w:style>
  <w:style w:type="paragraph" w:styleId="15">
    <w:name w:val="toc 1"/>
    <w:next w:val="1"/>
    <w:unhideWhenUsed/>
    <w:qFormat/>
    <w:uiPriority w:val="28"/>
    <w:pPr>
      <w:jc w:val="both"/>
    </w:pPr>
    <w:rPr>
      <w:rFonts w:ascii="Calibri" w:hAnsi="Calibri" w:eastAsia="宋体" w:cs="Times New Roman"/>
      <w:sz w:val="21"/>
      <w:szCs w:val="21"/>
      <w:lang w:val="en-US" w:eastAsia="zh-CN" w:bidi="ar-SA"/>
    </w:rPr>
  </w:style>
  <w:style w:type="paragraph" w:styleId="16">
    <w:name w:val="toc 4"/>
    <w:next w:val="1"/>
    <w:unhideWhenUsed/>
    <w:qFormat/>
    <w:uiPriority w:val="31"/>
    <w:pPr>
      <w:ind w:left="1275"/>
      <w:jc w:val="both"/>
    </w:pPr>
    <w:rPr>
      <w:rFonts w:ascii="Calibri" w:hAnsi="Calibri" w:eastAsia="宋体" w:cs="Times New Roman"/>
      <w:sz w:val="21"/>
      <w:szCs w:val="21"/>
      <w:lang w:val="en-US" w:eastAsia="zh-CN" w:bidi="ar-SA"/>
    </w:rPr>
  </w:style>
  <w:style w:type="paragraph" w:styleId="17">
    <w:name w:val="Subtitle"/>
    <w:qFormat/>
    <w:uiPriority w:val="16"/>
    <w:pPr>
      <w:jc w:val="center"/>
    </w:pPr>
    <w:rPr>
      <w:rFonts w:ascii="Calibri" w:hAnsi="Calibri" w:eastAsia="宋体" w:cs="Times New Roman"/>
      <w:sz w:val="24"/>
      <w:szCs w:val="24"/>
      <w:lang w:val="en-US" w:eastAsia="zh-CN" w:bidi="ar-SA"/>
    </w:rPr>
  </w:style>
  <w:style w:type="paragraph" w:styleId="18">
    <w:name w:val="toc 6"/>
    <w:next w:val="1"/>
    <w:unhideWhenUsed/>
    <w:qFormat/>
    <w:uiPriority w:val="33"/>
    <w:pPr>
      <w:ind w:left="2125"/>
      <w:jc w:val="both"/>
    </w:pPr>
    <w:rPr>
      <w:rFonts w:ascii="Calibri" w:hAnsi="Calibri" w:eastAsia="宋体" w:cs="Times New Roman"/>
      <w:sz w:val="21"/>
      <w:szCs w:val="21"/>
      <w:lang w:val="en-US" w:eastAsia="zh-CN" w:bidi="ar-SA"/>
    </w:rPr>
  </w:style>
  <w:style w:type="paragraph" w:styleId="19">
    <w:name w:val="toc 2"/>
    <w:next w:val="1"/>
    <w:unhideWhenUsed/>
    <w:qFormat/>
    <w:uiPriority w:val="29"/>
    <w:pPr>
      <w:ind w:left="425"/>
      <w:jc w:val="both"/>
    </w:pPr>
    <w:rPr>
      <w:rFonts w:ascii="Calibri" w:hAnsi="Calibri" w:eastAsia="宋体" w:cs="Times New Roman"/>
      <w:sz w:val="21"/>
      <w:szCs w:val="21"/>
      <w:lang w:val="en-US" w:eastAsia="zh-CN" w:bidi="ar-SA"/>
    </w:rPr>
  </w:style>
  <w:style w:type="paragraph" w:styleId="20">
    <w:name w:val="toc 9"/>
    <w:next w:val="1"/>
    <w:unhideWhenUsed/>
    <w:qFormat/>
    <w:uiPriority w:val="36"/>
    <w:pPr>
      <w:ind w:left="3400"/>
      <w:jc w:val="both"/>
    </w:pPr>
    <w:rPr>
      <w:rFonts w:ascii="Calibri" w:hAnsi="Calibri" w:eastAsia="宋体" w:cs="Times New Roman"/>
      <w:sz w:val="21"/>
      <w:szCs w:val="21"/>
      <w:lang w:val="en-US" w:eastAsia="zh-CN" w:bidi="ar-SA"/>
    </w:rPr>
  </w:style>
  <w:style w:type="paragraph" w:styleId="21">
    <w:name w:val="Title"/>
    <w:qFormat/>
    <w:uiPriority w:val="6"/>
    <w:pPr>
      <w:jc w:val="center"/>
    </w:pPr>
    <w:rPr>
      <w:rFonts w:ascii="Calibri" w:hAnsi="Calibri" w:eastAsia="宋体" w:cs="Times New Roman"/>
      <w:b/>
      <w:sz w:val="32"/>
      <w:szCs w:val="32"/>
      <w:lang w:val="en-US" w:eastAsia="zh-CN" w:bidi="ar-SA"/>
    </w:rPr>
  </w:style>
  <w:style w:type="character" w:styleId="23">
    <w:name w:val="Strong"/>
    <w:qFormat/>
    <w:uiPriority w:val="20"/>
    <w:rPr>
      <w:b/>
      <w:w w:val="100"/>
      <w:sz w:val="21"/>
      <w:szCs w:val="21"/>
      <w:shd w:val="clear" w:color="auto" w:fill="auto"/>
    </w:rPr>
  </w:style>
  <w:style w:type="character" w:styleId="24">
    <w:name w:val="Emphasis"/>
    <w:qFormat/>
    <w:uiPriority w:val="18"/>
    <w:rPr>
      <w:i/>
      <w:w w:val="100"/>
      <w:sz w:val="21"/>
      <w:szCs w:val="21"/>
      <w:shd w:val="clear" w:color="auto" w:fill="auto"/>
    </w:rPr>
  </w:style>
  <w:style w:type="paragraph" w:styleId="26">
    <w:name w:val="No Spacing"/>
    <w:qFormat/>
    <w:uiPriority w:val="5"/>
    <w:pPr>
      <w:jc w:val="both"/>
    </w:pPr>
    <w:rPr>
      <w:rFonts w:ascii="Calibri" w:hAnsi="Calibri" w:eastAsia="宋体" w:cs="Times New Roman"/>
      <w:sz w:val="21"/>
      <w:szCs w:val="21"/>
      <w:lang w:val="en-US" w:eastAsia="zh-CN" w:bidi="ar-SA"/>
    </w:rPr>
  </w:style>
  <w:style w:type="character" w:customStyle="1" w:styleId="27">
    <w:name w:val="Subtle Emphasis"/>
    <w:qFormat/>
    <w:uiPriority w:val="17"/>
    <w:rPr>
      <w:i/>
      <w:color w:val="404040"/>
      <w:w w:val="100"/>
      <w:sz w:val="21"/>
      <w:szCs w:val="21"/>
      <w:shd w:val="clear" w:color="auto" w:fill="auto"/>
    </w:rPr>
  </w:style>
  <w:style w:type="character" w:customStyle="1" w:styleId="28">
    <w:name w:val="Intense Emphasis"/>
    <w:qFormat/>
    <w:uiPriority w:val="19"/>
    <w:rPr>
      <w:i/>
      <w:color w:val="5B9BD5"/>
      <w:w w:val="100"/>
      <w:sz w:val="21"/>
      <w:szCs w:val="21"/>
      <w:shd w:val="clear" w:color="auto" w:fill="auto"/>
    </w:rPr>
  </w:style>
  <w:style w:type="paragraph" w:styleId="29">
    <w:name w:val="Quote"/>
    <w:qFormat/>
    <w:uiPriority w:val="21"/>
    <w:pPr>
      <w:ind w:left="864" w:right="864"/>
      <w:jc w:val="center"/>
    </w:pPr>
    <w:rPr>
      <w:rFonts w:ascii="Calibri" w:hAnsi="Calibri" w:eastAsia="宋体" w:cs="Times New Roman"/>
      <w:i/>
      <w:color w:val="404040"/>
      <w:sz w:val="21"/>
      <w:szCs w:val="21"/>
      <w:lang w:val="en-US" w:eastAsia="zh-CN" w:bidi="ar-SA"/>
    </w:rPr>
  </w:style>
  <w:style w:type="paragraph" w:styleId="30">
    <w:name w:val="Intense Quote"/>
    <w:qFormat/>
    <w:uiPriority w:val="22"/>
    <w:pPr>
      <w:ind w:left="950" w:right="950"/>
      <w:jc w:val="center"/>
    </w:pPr>
    <w:rPr>
      <w:rFonts w:ascii="Calibri" w:hAnsi="Calibri" w:eastAsia="宋体" w:cs="Times New Roman"/>
      <w:i/>
      <w:color w:val="5B9BD5"/>
      <w:sz w:val="21"/>
      <w:szCs w:val="21"/>
      <w:lang w:val="en-US" w:eastAsia="zh-CN" w:bidi="ar-SA"/>
    </w:rPr>
  </w:style>
  <w:style w:type="character" w:customStyle="1" w:styleId="31">
    <w:name w:val="Subtle Reference"/>
    <w:qFormat/>
    <w:uiPriority w:val="23"/>
    <w:rPr>
      <w:smallCaps/>
      <w:color w:val="5A5A5A"/>
      <w:w w:val="100"/>
      <w:sz w:val="21"/>
      <w:szCs w:val="21"/>
      <w:shd w:val="clear" w:color="auto" w:fill="auto"/>
    </w:rPr>
  </w:style>
  <w:style w:type="character" w:customStyle="1" w:styleId="32">
    <w:name w:val="Intense Reference"/>
    <w:qFormat/>
    <w:uiPriority w:val="24"/>
    <w:rPr>
      <w:b/>
      <w:smallCaps/>
      <w:color w:val="5B9BD5"/>
      <w:w w:val="100"/>
      <w:sz w:val="21"/>
      <w:szCs w:val="21"/>
      <w:shd w:val="clear" w:color="auto" w:fill="auto"/>
    </w:rPr>
  </w:style>
  <w:style w:type="character" w:customStyle="1" w:styleId="33">
    <w:name w:val="Book Title"/>
    <w:qFormat/>
    <w:uiPriority w:val="25"/>
    <w:rPr>
      <w:b/>
      <w:i/>
      <w:w w:val="100"/>
      <w:sz w:val="21"/>
      <w:szCs w:val="21"/>
      <w:shd w:val="clear" w:color="auto" w:fill="auto"/>
    </w:rPr>
  </w:style>
  <w:style w:type="paragraph" w:styleId="34">
    <w:name w:val="List Paragraph"/>
    <w:qFormat/>
    <w:uiPriority w:val="26"/>
    <w:pPr>
      <w:ind w:left="850"/>
      <w:jc w:val="both"/>
    </w:pPr>
    <w:rPr>
      <w:rFonts w:ascii="Calibri" w:hAnsi="Calibri" w:eastAsia="宋体" w:cs="Times New Roman"/>
      <w:sz w:val="21"/>
      <w:szCs w:val="21"/>
      <w:lang w:val="en-US" w:eastAsia="zh-CN" w:bidi="ar-SA"/>
    </w:rPr>
  </w:style>
  <w:style w:type="paragraph" w:customStyle="1" w:styleId="35">
    <w:name w:val="TOC Heading"/>
    <w:unhideWhenUsed/>
    <w:qFormat/>
    <w:uiPriority w:val="27"/>
    <w:rPr>
      <w:rFonts w:ascii="Calibri" w:hAnsi="Calibri" w:eastAsia="宋体" w:cs="Times New Roman"/>
      <w:color w:val="2E74B5"/>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255</Words>
  <Characters>1460</Characters>
  <Lines>12</Lines>
  <Paragraphs>3</Paragraphs>
  <TotalTime>0</TotalTime>
  <ScaleCrop>false</ScaleCrop>
  <LinksUpToDate>false</LinksUpToDate>
  <CharactersWithSpaces>1712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2018-09-28T03:19:00Z</dcterms:created>
  <dc:creator>zhangyl</dc:creator>
  <cp:lastModifiedBy>张勇林</cp:lastModifiedBy>
  <dcterms:modified xsi:type="dcterms:W3CDTF">2018-09-28T07:00:34Z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